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2098"/>
        <w:gridCol w:w="2834"/>
        <w:gridCol w:w="113"/>
        <w:gridCol w:w="453"/>
        <w:gridCol w:w="453"/>
        <w:gridCol w:w="1021"/>
        <w:gridCol w:w="396"/>
        <w:gridCol w:w="1659"/>
        <w:gridCol w:w="11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Vergabestelle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Landkreis Nordwestmecklenburg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Rostocker 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76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23970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Wismar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Versendung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10.06.2026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Vergabeart</w:t>
            </w:r>
          </w:p>
        </w:tc>
        <w:tc>
          <w:tcPr>
            <w:tcW w:w="1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mit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ohne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3545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C5B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wettbewerblicher Dialog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C5B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Innovationspartnerschaft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7" w:type="dxa"/>
                  <w:gridSpan w:val="4"/>
                  <w:tcBorders>
                    <w:top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Ablauf der Angebotsfrist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20.07.2026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Uhrzeit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09:00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9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Bindefrist endet 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07.08.2026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Aufforderung zur Abgabe eines Angebots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(Vergabeverfahren gem. VgV)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nahmennummer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Sonderbef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rderung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Vergabenummer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L-110-2026-CP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ler-Sonderbef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rderung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die Schuljahre 2026/2027 - 2028/2029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den Landkreis Nordwestmecklenburg in 35 Losen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im Vergabeverfahren zu beachten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icht Los 17.XLSX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19.XLSX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bersicht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Los 24.XLSX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29.XLSX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lastRenderedPageBreak/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icht Los 36.XLSX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38.XLSX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40.XLSX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os 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4 Fahrsch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Los 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19.XLSX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29.XLSX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38.XLSX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40.XLSX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ne Los 9.XLSX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B)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Vertragsbestandteil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1 Leisungsbeschreibung.docx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3 Schulangaben.XLSX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Beispiel Tourenplan.XLSX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5 Tourenplan.XLSX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Beispiel Preis- und Berechnungsbatt.XLSX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hnungsbatt.XLSX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Wochentage und Beispiel.XLSX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7 Beispiel Formular Rechnungslegung.XLSX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7 Formular Rechnungslegung.XLSX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lastRenderedPageBreak/>
              <w:t>Anlage 8 Anwesentheitsliste  Beispiel.XLSX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8 Anwesentheitsliste.XLSX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Anlage 9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bersicht Zielort und Herkunft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sort.DOCX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Rahmenvertrag - Muster.DOCX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die, soweit erforderlich,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mit dem Angebot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eis- und Berechnungsblatt Los 16.XLSX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19.XLSX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2.XLSX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echnungsblatt Los 20.XLSX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21.XLSX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24.XLSX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26.XLSX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27.XLSX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tt Los 28.XLSX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29.XLSX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31.XLSX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32.XL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33.XLSX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34.XLSX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38.XLSX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40.XLSX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5.XLSX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6.XLSX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7.XLSX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- und Berechnungsblatt Los 8.XLSX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6 Preis- und Berechnungsblatt Los 9.XLSX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Bietererkl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rungen TVgG M-V.pdf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Russlandsanktionen.PDF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124_LD - Eigenerklaerung zur Eignung Liefer-_Dienstleistungen 07-2019 - Fassung 2022.docx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633 - 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ngebotsschreiben LD 07-2019.docx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auf gesondertes Verlangen der Vergabestelle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keine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beiliegender Leistungsbeschreibung bezeichneten 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 vergeben.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Kommunikation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Die Kommunikation erfolgt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die Vergabeplattform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VMPConnector: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https://www.dtvp.de/Center</w:t>
              </w:r>
            </w:hyperlink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lastRenderedPageBreak/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Unterlagen (Eigenerkl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rungen, Angaben,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Bescheinigungen oder sonstige Nachweise)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Der Auftraggeber wird ab einer Auftragssumme von mehr als 30.000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Bieter, der den Zuschlag erhalten soll, zur 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 der Erkl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rung (Angebotsschreiben Nummer 6) einen Auszug aus dem Gewerbezentralregi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ster beim Bundesamt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Justiz anfordern.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mit dem Angebot einzureichen: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Bedingung an die Auftragsausf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 Eignung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Kapazit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ten Personal und Fahrzeuge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vorzulegen): Es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ssen ausreichend Fahrzeuge und entsprechendes Personal vorhanden sein. Sind zum Zeitpunkt der Interessenbekundung nicht ausreichend Kapazit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ten (Fahrzeuge und Personal)  vorhanden, ist zu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versichern, dass bis Vertragsbeginn ausreichend Kapazit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ten zur Verf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gung stehen werden.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Russlandsanktionen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Wirtschaftliche und finanzielle Leistungsf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higkeit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Tarif- und Treue 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auf gesondertes Verlangen der Vergabestelle vorzulegen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keine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834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Losweise Vergabe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ja, Angebote sind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 Los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eine maximale Anzahl an Losen: siehe Bekanntmachung oder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alle Lose (alle Lose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 angeboten werden)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der Zahl der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erhalten kann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chstzahl: siehe Bekanntmachung bzw.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Bedingungen zur Ermittlung derjenigen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lt, falls sein Angebot in mehr Losen das wirtschaftlichste ist als der angegebenen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 an Losen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396"/>
        <w:gridCol w:w="795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1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nicht zugelassen, Nummer 4 der Bewerbungsbedingungen EU gilt nicht.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zugelassen (siehe auch Nummer 4 der Bewerbungsbedingungen EU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- ausgenommen Nebenangebote, die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lich Preisnachl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 mit Bedingungen beinhalten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gesamte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nachfolgend genannte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 Ausnahme nachfolgend genannter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 folgenden weiteren Bedingungen: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in Verbindung mit einem Hauptangebot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Angebotswertung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Kriterien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Wertung der Haupt- und ggf. 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Zuschlagskriterium Preis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Preis wird aus der Wertungssumme des Angebotes ermittelt.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Wertungssummen werden ermittelt aus den nachgerechneten Angebotssummen, insbesondere unter 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cksichtigung von 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Mehrere Zuschlagskriterien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Formblatt Zuschlagskriterien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Zugelassene Angebotsabgabe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in Textform.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fortgeschrittener/m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qualifizierter/m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schriftlich.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elektronischer Angebots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bermittlung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Textform muss der Bieter zu erkennen sein; falls vorgegeben, ist das Angebot mit der geforderten Signatur/dem geforderten Siegel zu versehen.</w:t>
            </w:r>
          </w:p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Angebot ist zusammen mit den Anlagen bis zum Ablauf der Angebotsfrist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Vergabeplattform der Vergab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estelle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bermitteln.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53"/>
        <w:gridCol w:w="453"/>
        <w:gridCol w:w="1700"/>
        <w:gridCol w:w="65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schriftlicher Angebotsabgabe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ist das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gte Angebotsschreiben zu unterzeichnen und zusammen mit den Anlagen in verschlossenem Umschlag bis zum  Ablauf der Angebotsfrist an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folgende Anschrift zu senden oder dort abzugeben: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siehe Briefkopf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C5B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Stelle: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rde, an die sich der Bewerber oder Bieter zur Nachpr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fung behaupteter Verst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öß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 gegen die Vergabebestimmungen wenden kann: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Vergabekammer (</w:t>
      </w:r>
      <w:r>
        <w:rPr>
          <w:rFonts w:ascii="sans-serif" w:hAnsi="sans-serif" w:cs="sans-serif"/>
          <w:color w:val="000000"/>
          <w:sz w:val="24"/>
          <w:szCs w:val="24"/>
        </w:rPr>
        <w:t>§</w:t>
      </w:r>
      <w:r>
        <w:rPr>
          <w:rFonts w:ascii="sans-serif" w:hAnsi="sans-serif" w:cs="sans-serif"/>
          <w:color w:val="000000"/>
          <w:sz w:val="24"/>
          <w:szCs w:val="24"/>
        </w:rPr>
        <w:t xml:space="preserve"> 156 GWB):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Vergabekammern bei dem Ministerium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Wirtschaft, Bau und Tourismus Mecklenburg-Vorpommern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Anschrift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Johannes-Stelling-Stra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14, 19053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Schwerin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+49 385-58815164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vergabekammer@wm.mv-regierung.de</w:t>
            </w:r>
          </w:p>
        </w:tc>
      </w:tr>
    </w:tbl>
    <w:p w:rsidR="00000000" w:rsidRDefault="007C5B7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Angaben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Sonstiges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C5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Die Kommunikation erfolgt ausschlie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lich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den Vergabemarkplatz.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  <w:t>Der Kontakt zum Landkreis Nordwestmecklenburg ist mit der Verarbeitung von personenbezogenen Daten verbunden. Weitere Informationen erhalten Sie hier: https://www.nordwestmec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klenburg.de/de/datenschutzhinweise.html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</w:p>
        </w:tc>
      </w:tr>
    </w:tbl>
    <w:p w:rsidR="00000000" w:rsidRDefault="007C5B75">
      <w:bookmarkStart w:id="1" w:name="SV_RefID_PageTotal"/>
      <w:bookmarkEnd w:id="1"/>
    </w:p>
    <w:sectPr w:rsidR="00000000">
      <w:headerReference w:type="default" r:id="rId8"/>
      <w:footerReference w:type="default" r:id="rId9"/>
      <w:pgSz w:w="11908" w:h="16833"/>
      <w:pgMar w:top="1417" w:right="850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C5B75">
      <w:pPr>
        <w:spacing w:after="0" w:line="240" w:lineRule="auto"/>
      </w:pPr>
      <w:r>
        <w:separator/>
      </w:r>
    </w:p>
  </w:endnote>
  <w:endnote w:type="continuationSeparator" w:id="0">
    <w:p w:rsidR="00000000" w:rsidRDefault="007C5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Ausgabe 2017 - Stand 2019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5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10.06.2026 10:51 Uhr - BMS 13.0.1.0528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C5B75">
      <w:pPr>
        <w:spacing w:after="0" w:line="240" w:lineRule="auto"/>
      </w:pPr>
      <w:r>
        <w:separator/>
      </w:r>
    </w:p>
  </w:footnote>
  <w:footnote w:type="continuationSeparator" w:id="0">
    <w:p w:rsidR="00000000" w:rsidRDefault="007C5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631 EU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7C5B7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(VgV -Aufforderung zur Abgabe eines Angebots EU)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2C9C9C"/>
    <w:multiLevelType w:val="singleLevel"/>
    <w:tmpl w:val="B7C825B7"/>
    <w:lvl w:ilvl="0">
      <w:numFmt w:val="decimal"/>
      <w:lvlText w:val="•"/>
      <w:lvlJc w:val="left"/>
    </w:lvl>
  </w:abstractNum>
  <w:abstractNum w:abstractNumId="1" w15:restartNumberingAfterBreak="0">
    <w:nsid w:val="B8BC3720"/>
    <w:multiLevelType w:val="singleLevel"/>
    <w:tmpl w:val="878B2237"/>
    <w:lvl w:ilvl="0">
      <w:numFmt w:val="decimal"/>
      <w:lvlText w:val="•"/>
      <w:lvlJc w:val="left"/>
    </w:lvl>
  </w:abstractNum>
  <w:abstractNum w:abstractNumId="2" w15:restartNumberingAfterBreak="0">
    <w:nsid w:val="D363B92A"/>
    <w:multiLevelType w:val="singleLevel"/>
    <w:tmpl w:val="4BE66A01"/>
    <w:lvl w:ilvl="0">
      <w:numFmt w:val="decimal"/>
      <w:lvlText w:val="•"/>
      <w:lvlJc w:val="left"/>
    </w:lvl>
  </w:abstractNum>
  <w:abstractNum w:abstractNumId="3" w15:restartNumberingAfterBreak="0">
    <w:nsid w:val="5498E5F4"/>
    <w:multiLevelType w:val="singleLevel"/>
    <w:tmpl w:val="AE8965A6"/>
    <w:lvl w:ilvl="0">
      <w:numFmt w:val="decimal"/>
      <w:lvlText w:val="•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5"/>
    <w:rsid w:val="007C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44DDFC-F3E7-4DBA-8230-D0E270C8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PiochC\Downloads\url(https:\www.dtvp.de\Cente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1451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Pioch, Challine</cp:lastModifiedBy>
  <cp:revision>2</cp:revision>
  <dcterms:created xsi:type="dcterms:W3CDTF">2026-06-10T08:52:00Z</dcterms:created>
  <dcterms:modified xsi:type="dcterms:W3CDTF">2026-06-10T08:52:00Z</dcterms:modified>
</cp:coreProperties>
</file>